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6376" w14:textId="471B04E9" w:rsidR="004C65EC" w:rsidRPr="00101B80" w:rsidRDefault="00737465" w:rsidP="00BC36F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UUDET EU-DIREKTIIVIT LISÄÄVÄT DIGIONGELMISTA KÄRSIVIEN VAIKUTUSMAHDOLLISUUKSIA. HARVA KUITENKAAN TIETÄÄ, ETTÄ PULMISTA VOI ANTAA PALAUTETTA TIETTYYN OSOITTEESEEN, JOSTA VASTAUS</w:t>
      </w:r>
      <w:r w:rsidR="00CC105A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LUVATAAN KAHDESSA VIIKOSSA</w:t>
      </w:r>
    </w:p>
    <w:p w14:paraId="156EE2FF" w14:textId="2DA605AE" w:rsidR="00A901DD" w:rsidRPr="00101B80" w:rsidRDefault="00BC36F4" w:rsidP="00CE177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Mahdollisuudet toimia yhdenvertaisesti yhteiskunnassa paranivat säädösten näkökulmasta merkittävästi,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kun EU-lainsäädäntöön vahvistettiin Saavutettavuusdirektiiviä (EU 2016/2102)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täydentämään Esteettömyysdirektiivi</w:t>
      </w:r>
      <w:r w:rsidR="00A901DD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(EU 2019/882).</w:t>
      </w:r>
    </w:p>
    <w:p w14:paraId="76F083C1" w14:textId="77777777" w:rsidR="00737465" w:rsidRDefault="00BC36F4" w:rsidP="005F6B2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Saavutettavuusdirektiivi velvoitti jo</w:t>
      </w:r>
      <w:r w:rsidR="004C65EC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,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että julkisen sektorin verkkosivusto</w:t>
      </w:r>
      <w:r w:rsidR="00830CEE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jen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ja mobiilisovellu</w:t>
      </w:r>
      <w:r w:rsidR="00830CEE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sten tulee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täyttä</w:t>
      </w:r>
      <w:r w:rsidR="00830CEE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ä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EU-standardien vaatimukset siten,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että kaikki käyttäjät voivat käyttää niitä.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Direktiivi toimeenpantiin Suomessa säätämällä kansallinen Laki digitaalisten palvelujen tarjoamisesta</w:t>
      </w:r>
      <w:r w:rsidR="00830CEE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(306/2019)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.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Se astui voimaan 1.4.2019.</w:t>
      </w:r>
      <w:r w:rsidR="000D01F7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Käyttäjällä pitää olla mahdollisuus antaa tarvittaessa</w:t>
      </w:r>
      <w:r w:rsidR="00CE1775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palautetta palvelun käytettävyydestä.</w:t>
      </w:r>
      <w:r w:rsidR="00A901DD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="000D01F7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Sähköinen palautelomake </w:t>
      </w:r>
      <w:r w:rsidR="00CE1775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ja/</w:t>
      </w:r>
      <w:r w:rsidR="000D01F7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tai sähköpostiosoite pitää löytyä saavutettavuusselosteesta, joka täytyy olla jokaisella lain piiriin kuuluvalla verkkosivustolla ja mobiilisovelluksella. 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Vastaukselle on</w:t>
      </w:r>
      <w:r w:rsidR="00A901DD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asetettu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14 vuorokauden määräaika.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Lain toteutumista valvoo</w:t>
      </w:r>
      <w:r w:rsidR="004C65EC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Liikenne-</w:t>
      </w:r>
      <w:r w:rsidR="004C65EC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ja viestintäviraston Traficomin valvontayksikk</w:t>
      </w:r>
      <w:r w:rsidR="0023528C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ö.</w:t>
      </w:r>
      <w:r w:rsidR="009C7365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="000D01F7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Myös Traficomin ylläpitämältä sivustolta löytyy palautelomake</w:t>
      </w:r>
      <w:r w:rsidR="00A901DD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.</w:t>
      </w:r>
      <w:r w:rsidR="00CE1775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="00A901DD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K</w:t>
      </w:r>
      <w:r w:rsidR="00CE1775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äyttäjä voi</w:t>
      </w:r>
      <w:r w:rsidR="000D01F7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lähettää palautetta myös sähköpostilla osoitteeseen </w:t>
      </w:r>
      <w:hyperlink r:id="rId8" w:history="1">
        <w:r w:rsidR="000D01F7" w:rsidRPr="00101B80">
          <w:rPr>
            <w:rStyle w:val="Hyperlinkki"/>
            <w:rFonts w:ascii="Arial" w:eastAsia="Times New Roman" w:hAnsi="Arial" w:cs="Arial"/>
            <w:sz w:val="22"/>
            <w:szCs w:val="22"/>
            <w:lang w:val="fi-FI" w:eastAsia="fi-FI"/>
          </w:rPr>
          <w:t>saavutettavuus@traficom.fi</w:t>
        </w:r>
      </w:hyperlink>
      <w:r w:rsidR="000D01F7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.</w:t>
      </w:r>
    </w:p>
    <w:p w14:paraId="61377FA0" w14:textId="77777777" w:rsidR="00737465" w:rsidRDefault="00737465" w:rsidP="005F6B2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</w:p>
    <w:p w14:paraId="475C9457" w14:textId="6AEB07E6" w:rsidR="000D01F7" w:rsidRPr="00101B80" w:rsidRDefault="00737465" w:rsidP="005F6B2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On olennaisen tärkeää, että käyttäjät ovat valppaina ja hyödyntävät mahdollisuuden antaa palautetta.</w:t>
      </w:r>
      <w:r w:rsidR="005F6B2E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Vain siten lain takaama ”esteettömästi saavutettavissa oleva palvelu” toteutuu myös käytännössä. </w:t>
      </w:r>
      <w:r w:rsidR="009C7365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Traficomin nettisivuilta löytyy saavutettavuudesta paljon hyödyllistä tietoa. Sen mukaan saavutettavuutta on tarkastettu lähes 900 digipalvelusta vuosina</w:t>
      </w:r>
      <w:r w:rsidR="00CC105A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proofErr w:type="gramStart"/>
      <w:r w:rsidR="00CC105A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2020-2024</w:t>
      </w:r>
      <w:proofErr w:type="gramEnd"/>
      <w:r w:rsidR="00CC105A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. </w:t>
      </w:r>
      <w:r w:rsidR="009C7365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Sivustolla on selvitystä</w:t>
      </w:r>
      <w:r w:rsidR="005F6B2E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tarkastuksissa</w:t>
      </w:r>
      <w:r w:rsidR="009C7365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havaituista puutteista</w:t>
      </w:r>
      <w:bookmarkStart w:id="0" w:name="_Hlk206171316"/>
      <w:r w:rsidR="005F6B2E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.</w:t>
      </w:r>
    </w:p>
    <w:p w14:paraId="4B1C8E05" w14:textId="5390CC2B" w:rsidR="00CC105A" w:rsidRDefault="00BC36F4" w:rsidP="0030073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</w:r>
      <w:bookmarkEnd w:id="0"/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Esteettömyysdirektiivin myötä Laki digitaalisten palvelujen tarjoamisesta ulotettiin koskemaan myös yksityistä sektoria.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Lain piiriin tulivat kuluttajille palvelujaan tarjoavat toimijat sekä heidän</w:t>
      </w:r>
      <w:r w:rsidR="00EE7F0C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proofErr w:type="gramStart"/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direktiivin</w:t>
      </w:r>
      <w:proofErr w:type="gramEnd"/>
      <w:r w:rsidR="00CC105A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piiriin kuuluvat palvelunsa. Siirtymäaika umpeutui 28.6.2025.Tämän jälkeen kaikkien markkinoille tulevien direktiivin piiriin kuuluvien</w:t>
      </w:r>
      <w:r w:rsidR="005F6B2E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uusien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palveluiden ja tuotteiden tulee olla esteettömästi saavutettavia.</w:t>
      </w:r>
    </w:p>
    <w:p w14:paraId="0335AA1B" w14:textId="5E62B60E" w:rsidR="00CC105A" w:rsidRDefault="00BC36F4" w:rsidP="0030073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</w:r>
      <w:r w:rsidR="00CC105A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Digitaaliseen saavutettavuuteen erikoistunut yritys Selko Digital kuvaa osuvasti, että s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aavutettava palvelu on esteetön</w:t>
      </w:r>
      <w:r w:rsidR="00EC0166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,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kun kaikki ihmiset pystyvät käyttämään sitä taustastaan ja digitaidoistaan riippumatta.</w:t>
      </w:r>
      <w:r w:rsidR="00CC105A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Yrityksen arvion mukaan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="00CC105A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s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aavutettavuutta tarvitsee</w:t>
      </w:r>
      <w:r w:rsidR="0060581C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Suomessa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yli miljoona ihmistä</w:t>
      </w:r>
      <w:r w:rsidR="00CC105A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.</w:t>
      </w:r>
    </w:p>
    <w:p w14:paraId="5C9976DB" w14:textId="1994F989" w:rsidR="00153458" w:rsidRPr="00101B80" w:rsidRDefault="00BC36F4" w:rsidP="0030073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Esteettömyysdirektiivin merkityksestä todetaankin use</w:t>
      </w:r>
      <w:r w:rsidR="005F6B2E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i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ssa artikkel</w:t>
      </w:r>
      <w:r w:rsidR="005F6B2E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e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issa,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että suurimmat vaikutukset kohdistuvat digitaalisiin palveluihin,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vaikka direktiivi kattaa myös fyysisen maailman esteettömyyttä.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Esteettömyysdirektiivi koskee muun muassa seuraavia tuotteita ja palveluita: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 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*Kuluttajakäyttöisi</w:t>
      </w:r>
      <w:r w:rsidR="00300734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ä tietokoneiden käyttöjärjestelmiä 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*Maksupäätteitä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*Pankkiautomaatteja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*Lippuautomaatteja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*Lähtöselvitysautomaatteja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*Älypuhelimia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lastRenderedPageBreak/>
        <w:t>*Sähköisiä lukulaitteita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*Pankkipalveluita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*Tietoliikenne ja viestintäpalveluita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*Verkkokauppoja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*Hätänumeroon (112) soittamista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 *Rakennettua ympäristöä 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*Julkisia hankintoja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Esteettömyysdirektiivi ei koske mikroyrityksiä  (alle 10 henkilön yrityksiä ja liikevaihto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on alle 2 milj. euroa). </w:t>
      </w:r>
    </w:p>
    <w:p w14:paraId="3BE8BAB4" w14:textId="5A803D62" w:rsidR="00BC36F4" w:rsidRPr="00101B80" w:rsidRDefault="00BC36F4" w:rsidP="0030073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Markkinoilla jo oleville tuotteille ja palveluille on pidempi siirtymäaika, 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Lisäaika 28.6.2030 saakka koskee myös mm. maksupäätteitä,</w:t>
      </w:r>
      <w:r w:rsidR="005F6B2E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pankkiautomaatteja, e-lukulaitteita.</w:t>
      </w:r>
    </w:p>
    <w:p w14:paraId="0BA69DD9" w14:textId="0F54CB38" w:rsidR="00682BD0" w:rsidRPr="00101B80" w:rsidRDefault="00BC36F4" w:rsidP="0030073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  <w:t>Suomalainen Naisliitto toteutti 16.2.-16.8.2024 kansalaisaloitteen 'Digitukipiste joka kuntaan julkisena palveluna'.</w:t>
      </w:r>
      <w:r w:rsidR="005F6B2E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Kimmokkeena aloitteeseen oli huoli ison joukon digisyrjäytymisestä. Vanhusasiavaltuutetunkin toteama digipudokkaiden määrä Suomessa on vähintään 600 000 ja luku kasvaa koko ajan.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Joukko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on hyvin kirjava koostuen eri ikäisistä ja valmiuksiltaan eri tasoisista henkilöistä. Aloitteen sanomaa ei melkoisista ponnistuksista huolimatta saatu</w:t>
      </w:r>
      <w:r w:rsidR="00170456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kuitenkaan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riittävästi perille</w:t>
      </w:r>
      <w:r w:rsidR="00170456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. Joka tapauksessa tietoisuus siitä, kuinka monisyinen ja laaja </w:t>
      </w:r>
      <w:proofErr w:type="spellStart"/>
      <w:r w:rsidR="00170456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digipudokkuuden</w:t>
      </w:r>
      <w:proofErr w:type="spellEnd"/>
      <w:r w:rsidR="00170456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ongelma yhteiskunnassamme on, levisi laajalle sosiaalisen median, lukuisten mielipidekirjoitusten ja info- tilaisuuksien myötä.</w:t>
      </w:r>
      <w:r w:rsidR="00682BD0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Tämä on käynyt ilmi monista kansalaisaloitteen jälkeen ilmestyneistä artikkeleista.</w:t>
      </w:r>
      <w:r w:rsidR="00170456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br/>
      </w:r>
      <w:r w:rsidR="00682BD0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Ongelmien moninaisuus digipalveluiden käytössä ja käytettävyydessä tunnustetaan ja tunnistetaan säädöstasolla, kuten edellä mainitut EU direktiivit ja Laki digitaalisten palvelujen tarjoamisesta osoittavat.</w:t>
      </w:r>
      <w:bookmarkStart w:id="1" w:name="_Hlk206083562"/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bookmarkEnd w:id="1"/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Säädösten vaatimukset edesauttavat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,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että digipalvelut ja tuotteet ovat teknisesti helpommin käytettäviä kaikille. Tämä toteutuu, mikäli säädökset viedään loppukäyttäjille saakka palveluihin ja tuotteisiin. </w:t>
      </w:r>
      <w:r w:rsidR="00682BD0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Huoli siitä, että säädösten vaatimukset auttavat haasteiden keskellä pyristelevää loppukäyttäjää vasta vuosikausien kul</w:t>
      </w:r>
      <w:r w:rsidR="005F6B2E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u</w:t>
      </w:r>
      <w:r w:rsidR="00682BD0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ttua, on aiheellinen, koska vaatimusten toimeenpanoon kansallisessa lainsäädännössä myönnetään pitkiä siirtymäaikoja.</w:t>
      </w:r>
    </w:p>
    <w:p w14:paraId="6696BE30" w14:textId="77777777" w:rsidR="00BC36F4" w:rsidRPr="00101B80" w:rsidRDefault="00BC36F4" w:rsidP="0030073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</w:p>
    <w:p w14:paraId="400B2A75" w14:textId="4DFB1F78" w:rsidR="00BC36F4" w:rsidRPr="00101B80" w:rsidRDefault="00BC36F4" w:rsidP="0030073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Edelleenkään säädökset eivät kuitenkaan ratkaise kaikkia </w:t>
      </w:r>
      <w:proofErr w:type="spellStart"/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digipudokkuuteen</w:t>
      </w:r>
      <w:proofErr w:type="spellEnd"/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liittyviä huolia. Säädösten vaikutukset vähentävät teknisiä esteitä. Käyttäjällä on oltava toimivat laitteet ja osaaminen, myös terminologian osalta. Ratkaiseva merkitys </w:t>
      </w:r>
      <w:proofErr w:type="spellStart"/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digipudokkuuden</w:t>
      </w:r>
      <w:proofErr w:type="spellEnd"/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kannalta on</w:t>
      </w:r>
      <w:r w:rsidR="00153458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, 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että "todellista" digitukea on saatavilla. Säädökset eivä</w:t>
      </w:r>
      <w:r w:rsidR="00E43E22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t edelleenkään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kokonaan poista</w:t>
      </w:r>
      <w:r w:rsidR="00C034EA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myöskään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vaihtoehtoisten toimintatapojen tarvetta.</w:t>
      </w:r>
    </w:p>
    <w:p w14:paraId="4A3B7789" w14:textId="77777777" w:rsidR="00E43E22" w:rsidRPr="00101B80" w:rsidRDefault="00E43E22" w:rsidP="0030073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</w:p>
    <w:p w14:paraId="62138B67" w14:textId="068060AE" w:rsidR="00E43E22" w:rsidRDefault="00E43E22" w:rsidP="0030073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Kuluttajien ja järjestöjen on oltava valppa</w:t>
      </w:r>
      <w:r w:rsidR="00EE7F0C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i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na ja käytettävä</w:t>
      </w:r>
      <w:r w:rsidR="00C034EA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vähintäänkin</w:t>
      </w:r>
      <w:r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sitä palautemekanismia, mikä</w:t>
      </w:r>
      <w:r w:rsidR="00C034EA" w:rsidRP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 xml:space="preserve"> kuhunkin digitaaliseen palveluun on liitetty!</w:t>
      </w:r>
    </w:p>
    <w:p w14:paraId="05A3B762" w14:textId="77777777" w:rsidR="00101B80" w:rsidRDefault="00101B80" w:rsidP="0030073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</w:p>
    <w:p w14:paraId="1A2D4266" w14:textId="294E1456" w:rsidR="00101B80" w:rsidRDefault="0040362D" w:rsidP="0030073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18</w:t>
      </w:r>
      <w:r w:rsidR="00101B80"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.8.2025</w:t>
      </w:r>
    </w:p>
    <w:p w14:paraId="57AE2A35" w14:textId="40152EE4" w:rsidR="00101B80" w:rsidRDefault="00101B80" w:rsidP="0030073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SUOMALAINEN NAISLIITTO</w:t>
      </w:r>
    </w:p>
    <w:p w14:paraId="382E290A" w14:textId="4576D61E" w:rsidR="00101B80" w:rsidRDefault="00101B80" w:rsidP="0030073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SAAVUTETTAVUUSTOIMIKUNTA</w:t>
      </w:r>
    </w:p>
    <w:p w14:paraId="74EEB587" w14:textId="3A28C839" w:rsidR="00101B80" w:rsidRPr="00101B80" w:rsidRDefault="00101B80" w:rsidP="00300734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</w:pPr>
      <w:r>
        <w:rPr>
          <w:rFonts w:ascii="Arial" w:eastAsia="Times New Roman" w:hAnsi="Arial" w:cs="Arial"/>
          <w:color w:val="222222"/>
          <w:sz w:val="22"/>
          <w:szCs w:val="22"/>
          <w:lang w:val="fi-FI" w:eastAsia="fi-FI"/>
        </w:rPr>
        <w:t>SOILE HAKOLA</w:t>
      </w:r>
    </w:p>
    <w:p w14:paraId="26CCB6A3" w14:textId="33FEA59D" w:rsidR="00DE15EE" w:rsidRPr="00101B80" w:rsidRDefault="00101B80" w:rsidP="00A901D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i-FI" w:eastAsia="fi-FI"/>
        </w:rPr>
      </w:pPr>
      <w:r w:rsidRPr="00101B80">
        <w:rPr>
          <w:rFonts w:ascii="Arial" w:hAnsi="Arial" w:cs="Arial"/>
          <w:sz w:val="22"/>
          <w:szCs w:val="22"/>
          <w:lang w:val="fi-FI" w:eastAsia="fi-FI"/>
        </w:rPr>
        <w:t xml:space="preserve"> </w:t>
      </w:r>
    </w:p>
    <w:p w14:paraId="48E1ED04" w14:textId="77777777" w:rsidR="00101B80" w:rsidRPr="00101B80" w:rsidRDefault="00101B80" w:rsidP="00A901D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i-FI" w:eastAsia="fi-FI"/>
        </w:rPr>
      </w:pPr>
    </w:p>
    <w:sectPr w:rsidR="00101B80" w:rsidRPr="00101B80" w:rsidSect="00AF79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6B59" w14:textId="77777777" w:rsidR="00BC4A81" w:rsidRDefault="00BC4A81" w:rsidP="00632743">
      <w:r>
        <w:separator/>
      </w:r>
    </w:p>
  </w:endnote>
  <w:endnote w:type="continuationSeparator" w:id="0">
    <w:p w14:paraId="57CC232E" w14:textId="77777777" w:rsidR="00BC4A81" w:rsidRDefault="00BC4A81" w:rsidP="0063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EAFC" w14:textId="77777777" w:rsidR="00632743" w:rsidRDefault="0063274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FCBD" w14:textId="77777777" w:rsidR="00632743" w:rsidRDefault="0063274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A0D4" w14:textId="77777777" w:rsidR="00632743" w:rsidRDefault="0063274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997B" w14:textId="77777777" w:rsidR="00BC4A81" w:rsidRDefault="00BC4A81" w:rsidP="00632743">
      <w:r>
        <w:separator/>
      </w:r>
    </w:p>
  </w:footnote>
  <w:footnote w:type="continuationSeparator" w:id="0">
    <w:p w14:paraId="30CC35C4" w14:textId="77777777" w:rsidR="00BC4A81" w:rsidRDefault="00BC4A81" w:rsidP="00632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0A2E" w14:textId="77777777" w:rsidR="00632743" w:rsidRDefault="0063274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25D4" w14:textId="77777777" w:rsidR="00632743" w:rsidRDefault="0063274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D425" w14:textId="77777777" w:rsidR="00632743" w:rsidRDefault="0063274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077"/>
    <w:multiLevelType w:val="hybridMultilevel"/>
    <w:tmpl w:val="8C3C51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04B5"/>
    <w:multiLevelType w:val="hybridMultilevel"/>
    <w:tmpl w:val="63C4D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E66EF"/>
    <w:multiLevelType w:val="hybridMultilevel"/>
    <w:tmpl w:val="40160C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A101A"/>
    <w:multiLevelType w:val="hybridMultilevel"/>
    <w:tmpl w:val="B83A39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61615"/>
    <w:multiLevelType w:val="hybridMultilevel"/>
    <w:tmpl w:val="C20601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44FD"/>
    <w:multiLevelType w:val="hybridMultilevel"/>
    <w:tmpl w:val="53369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33AD4"/>
    <w:multiLevelType w:val="hybridMultilevel"/>
    <w:tmpl w:val="7A7E9F0E"/>
    <w:lvl w:ilvl="0" w:tplc="98800080">
      <w:start w:val="3"/>
      <w:numFmt w:val="bullet"/>
      <w:lvlText w:val=""/>
      <w:lvlJc w:val="left"/>
      <w:pPr>
        <w:ind w:left="16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E6E3F7B"/>
    <w:multiLevelType w:val="multilevel"/>
    <w:tmpl w:val="3BE0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C39B2"/>
    <w:multiLevelType w:val="hybridMultilevel"/>
    <w:tmpl w:val="12A495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989500">
    <w:abstractNumId w:val="1"/>
  </w:num>
  <w:num w:numId="2" w16cid:durableId="891426446">
    <w:abstractNumId w:val="8"/>
  </w:num>
  <w:num w:numId="3" w16cid:durableId="1250188573">
    <w:abstractNumId w:val="4"/>
  </w:num>
  <w:num w:numId="4" w16cid:durableId="1557207327">
    <w:abstractNumId w:val="0"/>
  </w:num>
  <w:num w:numId="5" w16cid:durableId="1469145">
    <w:abstractNumId w:val="5"/>
  </w:num>
  <w:num w:numId="6" w16cid:durableId="654996834">
    <w:abstractNumId w:val="6"/>
  </w:num>
  <w:num w:numId="7" w16cid:durableId="622537573">
    <w:abstractNumId w:val="3"/>
  </w:num>
  <w:num w:numId="8" w16cid:durableId="1405569313">
    <w:abstractNumId w:val="2"/>
  </w:num>
  <w:num w:numId="9" w16cid:durableId="2107264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FA"/>
    <w:rsid w:val="00012716"/>
    <w:rsid w:val="0002179A"/>
    <w:rsid w:val="0002514A"/>
    <w:rsid w:val="00032E72"/>
    <w:rsid w:val="00050576"/>
    <w:rsid w:val="00052AF6"/>
    <w:rsid w:val="00062DC3"/>
    <w:rsid w:val="00063274"/>
    <w:rsid w:val="000641AE"/>
    <w:rsid w:val="00074034"/>
    <w:rsid w:val="000B1F04"/>
    <w:rsid w:val="000C16F8"/>
    <w:rsid w:val="000D01F7"/>
    <w:rsid w:val="000D71BA"/>
    <w:rsid w:val="000E24E3"/>
    <w:rsid w:val="000F4828"/>
    <w:rsid w:val="000F6F74"/>
    <w:rsid w:val="00101B80"/>
    <w:rsid w:val="0012697C"/>
    <w:rsid w:val="0014333D"/>
    <w:rsid w:val="00153458"/>
    <w:rsid w:val="001565ED"/>
    <w:rsid w:val="00170456"/>
    <w:rsid w:val="00174224"/>
    <w:rsid w:val="00191427"/>
    <w:rsid w:val="0019795B"/>
    <w:rsid w:val="001B67C0"/>
    <w:rsid w:val="001D2019"/>
    <w:rsid w:val="001E2CC5"/>
    <w:rsid w:val="001F0271"/>
    <w:rsid w:val="001F0BB9"/>
    <w:rsid w:val="0023528C"/>
    <w:rsid w:val="002626C5"/>
    <w:rsid w:val="0027513F"/>
    <w:rsid w:val="00291BC0"/>
    <w:rsid w:val="00294716"/>
    <w:rsid w:val="00295B83"/>
    <w:rsid w:val="00295E98"/>
    <w:rsid w:val="002A50AF"/>
    <w:rsid w:val="002F20E9"/>
    <w:rsid w:val="00300734"/>
    <w:rsid w:val="00342478"/>
    <w:rsid w:val="00343807"/>
    <w:rsid w:val="00352CFC"/>
    <w:rsid w:val="0039794F"/>
    <w:rsid w:val="003C50A8"/>
    <w:rsid w:val="003C72C6"/>
    <w:rsid w:val="003E16FC"/>
    <w:rsid w:val="00401E61"/>
    <w:rsid w:val="0040362D"/>
    <w:rsid w:val="00404064"/>
    <w:rsid w:val="004210AB"/>
    <w:rsid w:val="00432CEE"/>
    <w:rsid w:val="00436B3A"/>
    <w:rsid w:val="0044782C"/>
    <w:rsid w:val="004578FA"/>
    <w:rsid w:val="0046155D"/>
    <w:rsid w:val="00462C58"/>
    <w:rsid w:val="00480419"/>
    <w:rsid w:val="004825F1"/>
    <w:rsid w:val="004866FE"/>
    <w:rsid w:val="004A1EAC"/>
    <w:rsid w:val="004C1435"/>
    <w:rsid w:val="004C4FC6"/>
    <w:rsid w:val="004C5666"/>
    <w:rsid w:val="004C65EC"/>
    <w:rsid w:val="005145A3"/>
    <w:rsid w:val="00537B81"/>
    <w:rsid w:val="00555951"/>
    <w:rsid w:val="0057148F"/>
    <w:rsid w:val="005B2BAD"/>
    <w:rsid w:val="005F0B52"/>
    <w:rsid w:val="005F6B2E"/>
    <w:rsid w:val="006039FA"/>
    <w:rsid w:val="0060581C"/>
    <w:rsid w:val="006166AC"/>
    <w:rsid w:val="006176DD"/>
    <w:rsid w:val="006262D3"/>
    <w:rsid w:val="00632743"/>
    <w:rsid w:val="0063682B"/>
    <w:rsid w:val="00640015"/>
    <w:rsid w:val="0064388E"/>
    <w:rsid w:val="006572BC"/>
    <w:rsid w:val="006661FF"/>
    <w:rsid w:val="00682BD0"/>
    <w:rsid w:val="0068753F"/>
    <w:rsid w:val="00690984"/>
    <w:rsid w:val="006C1B20"/>
    <w:rsid w:val="006D237D"/>
    <w:rsid w:val="006E1180"/>
    <w:rsid w:val="006E6841"/>
    <w:rsid w:val="006F4BE1"/>
    <w:rsid w:val="007004C9"/>
    <w:rsid w:val="00725064"/>
    <w:rsid w:val="00737465"/>
    <w:rsid w:val="00751BEB"/>
    <w:rsid w:val="007C563C"/>
    <w:rsid w:val="007F7892"/>
    <w:rsid w:val="0081282D"/>
    <w:rsid w:val="00817613"/>
    <w:rsid w:val="00830CEE"/>
    <w:rsid w:val="00831F5E"/>
    <w:rsid w:val="00832E54"/>
    <w:rsid w:val="00865222"/>
    <w:rsid w:val="00892993"/>
    <w:rsid w:val="00894D2B"/>
    <w:rsid w:val="008A227E"/>
    <w:rsid w:val="008C0FFF"/>
    <w:rsid w:val="008C233D"/>
    <w:rsid w:val="008E06D5"/>
    <w:rsid w:val="008E2C9A"/>
    <w:rsid w:val="008F02D5"/>
    <w:rsid w:val="008F3C1A"/>
    <w:rsid w:val="008F55ED"/>
    <w:rsid w:val="00917843"/>
    <w:rsid w:val="0092368F"/>
    <w:rsid w:val="009351ED"/>
    <w:rsid w:val="00935952"/>
    <w:rsid w:val="00947376"/>
    <w:rsid w:val="0095498E"/>
    <w:rsid w:val="00971156"/>
    <w:rsid w:val="0099061D"/>
    <w:rsid w:val="009B02EE"/>
    <w:rsid w:val="009B3BEE"/>
    <w:rsid w:val="009C1252"/>
    <w:rsid w:val="009C7365"/>
    <w:rsid w:val="009D2FFB"/>
    <w:rsid w:val="009D7E00"/>
    <w:rsid w:val="00A52B64"/>
    <w:rsid w:val="00A53A6D"/>
    <w:rsid w:val="00A63E3C"/>
    <w:rsid w:val="00A7223A"/>
    <w:rsid w:val="00A72D9A"/>
    <w:rsid w:val="00A76B2D"/>
    <w:rsid w:val="00A901DD"/>
    <w:rsid w:val="00AD3DA2"/>
    <w:rsid w:val="00AD4008"/>
    <w:rsid w:val="00AF797C"/>
    <w:rsid w:val="00B064D5"/>
    <w:rsid w:val="00B1798F"/>
    <w:rsid w:val="00B40CBD"/>
    <w:rsid w:val="00B454E0"/>
    <w:rsid w:val="00B507D7"/>
    <w:rsid w:val="00B52F90"/>
    <w:rsid w:val="00B660C0"/>
    <w:rsid w:val="00B76547"/>
    <w:rsid w:val="00B80D38"/>
    <w:rsid w:val="00B85267"/>
    <w:rsid w:val="00BC36F4"/>
    <w:rsid w:val="00BC4A81"/>
    <w:rsid w:val="00BD41C9"/>
    <w:rsid w:val="00C034EA"/>
    <w:rsid w:val="00C265EB"/>
    <w:rsid w:val="00C33A01"/>
    <w:rsid w:val="00C479FB"/>
    <w:rsid w:val="00C50527"/>
    <w:rsid w:val="00C969EB"/>
    <w:rsid w:val="00CB51E6"/>
    <w:rsid w:val="00CC105A"/>
    <w:rsid w:val="00CC4D50"/>
    <w:rsid w:val="00CC7689"/>
    <w:rsid w:val="00CE1775"/>
    <w:rsid w:val="00CF4CC4"/>
    <w:rsid w:val="00CF65F9"/>
    <w:rsid w:val="00D2075F"/>
    <w:rsid w:val="00D545FF"/>
    <w:rsid w:val="00D94A1C"/>
    <w:rsid w:val="00D97920"/>
    <w:rsid w:val="00DC6EB6"/>
    <w:rsid w:val="00DE15EE"/>
    <w:rsid w:val="00DF5371"/>
    <w:rsid w:val="00E054E3"/>
    <w:rsid w:val="00E06945"/>
    <w:rsid w:val="00E37722"/>
    <w:rsid w:val="00E43E22"/>
    <w:rsid w:val="00E52646"/>
    <w:rsid w:val="00E746AB"/>
    <w:rsid w:val="00E7667E"/>
    <w:rsid w:val="00E8460C"/>
    <w:rsid w:val="00E86818"/>
    <w:rsid w:val="00E86EBB"/>
    <w:rsid w:val="00EB02D3"/>
    <w:rsid w:val="00EB0FB0"/>
    <w:rsid w:val="00EC0166"/>
    <w:rsid w:val="00EC6D7C"/>
    <w:rsid w:val="00ED5A8C"/>
    <w:rsid w:val="00EE7F0C"/>
    <w:rsid w:val="00F20312"/>
    <w:rsid w:val="00F60434"/>
    <w:rsid w:val="00F810E0"/>
    <w:rsid w:val="00FB205E"/>
    <w:rsid w:val="00FB5526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9D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626C5"/>
    <w:rPr>
      <w:sz w:val="24"/>
      <w:szCs w:val="24"/>
      <w:lang w:val="en-US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95374C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63274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32743"/>
    <w:rPr>
      <w:sz w:val="24"/>
      <w:szCs w:val="24"/>
      <w:lang w:val="en-US" w:eastAsia="zh-C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63274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32743"/>
    <w:rPr>
      <w:sz w:val="24"/>
      <w:szCs w:val="24"/>
      <w:lang w:val="en-US" w:eastAsia="zh-CN"/>
    </w:rPr>
  </w:style>
  <w:style w:type="paragraph" w:styleId="Luettelokappale">
    <w:name w:val="List Paragraph"/>
    <w:basedOn w:val="Normaali"/>
    <w:uiPriority w:val="34"/>
    <w:qFormat/>
    <w:rsid w:val="00725064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8C233D"/>
    <w:pPr>
      <w:spacing w:before="100" w:beforeAutospacing="1" w:after="100" w:afterAutospacing="1"/>
    </w:pPr>
    <w:rPr>
      <w:rFonts w:eastAsia="Times New Roman"/>
      <w:lang w:val="fi-FI" w:eastAsia="fi-FI"/>
    </w:rPr>
  </w:style>
  <w:style w:type="character" w:customStyle="1" w:styleId="il">
    <w:name w:val="il"/>
    <w:basedOn w:val="Kappaleenoletusfontti"/>
    <w:rsid w:val="007C563C"/>
  </w:style>
  <w:style w:type="character" w:styleId="Ratkaisematonmaininta">
    <w:name w:val="Unresolved Mention"/>
    <w:basedOn w:val="Kappaleenoletusfontti"/>
    <w:uiPriority w:val="99"/>
    <w:semiHidden/>
    <w:unhideWhenUsed/>
    <w:rsid w:val="00D94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185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5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5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2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9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4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09482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5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9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64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8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38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vutettavuus@traficom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ile\AppData\Roaming\Microsoft\Mallit\MSC_FI_Tarjouspyyntopohja_juhlat_ravintolas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953ACDE-2D6D-4F86-B578-D4A86EF0B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MSC_FI_Tarjouspyyntopohja_juhlat_ravintolassa</Template>
  <TotalTime>0</TotalTime>
  <Pages>2</Pages>
  <Words>603</Words>
  <Characters>4892</Characters>
  <Application>Microsoft Office Word</Application>
  <DocSecurity>0</DocSecurity>
  <Lines>40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Tarjouspyyntö (ravintolassa järjestettävät juhlat)</vt:lpstr>
      <vt:lpstr>TARJOUSPYYNTÖ</vt:lpstr>
    </vt:vector>
  </TitlesOfParts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Tarjouspyyntö (ravintolassa järjestettävät juhlat)</dc:title>
  <dc:creator/>
  <cp:lastModifiedBy/>
  <cp:revision>1</cp:revision>
  <dcterms:created xsi:type="dcterms:W3CDTF">2025-08-17T12:49:00Z</dcterms:created>
  <dcterms:modified xsi:type="dcterms:W3CDTF">2025-08-17T12:49:00Z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TC102918729990</vt:lpwstr>
  </property>
</Properties>
</file>